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65E2" w:rsidRDefault="00B836A6" w:rsidP="000F65E2">
      <w:pPr>
        <w:pStyle w:val="Nzev"/>
      </w:pPr>
      <w:r>
        <w:t xml:space="preserve">Maturitní otázky – </w:t>
      </w:r>
      <w:r w:rsidR="000F65E2">
        <w:t>Výtvarná výchova, 2026/27</w:t>
      </w:r>
    </w:p>
    <w:p w:rsidR="000F65E2" w:rsidRDefault="000F65E2" w:rsidP="000F65E2">
      <w:pPr>
        <w:pStyle w:val="Nzev"/>
      </w:pPr>
    </w:p>
    <w:p w:rsidR="000F65E2" w:rsidRDefault="000F65E2" w:rsidP="000F65E2">
      <w:pPr>
        <w:pStyle w:val="Nadpis1"/>
      </w:pPr>
      <w:r>
        <w:lastRenderedPageBreak/>
        <w:t>Pravěké umění, první výtvarné projevy, charakteristické rysy malířství, sochařství, architektury</w:t>
      </w:r>
    </w:p>
    <w:p w:rsidR="000F65E2" w:rsidRDefault="000F65E2" w:rsidP="000F65E2">
      <w:pPr>
        <w:pStyle w:val="Nadpis2"/>
      </w:pPr>
      <w:r>
        <w:t xml:space="preserve">orientace ve výtvarné </w:t>
      </w:r>
      <w:r w:rsidRPr="000F65E2">
        <w:t>kultuře</w:t>
      </w:r>
      <w:r>
        <w:t xml:space="preserve"> – umělecké slohy, směry</w:t>
      </w:r>
    </w:p>
    <w:p w:rsidR="000F65E2" w:rsidRDefault="000F65E2" w:rsidP="000F65E2">
      <w:pPr>
        <w:pStyle w:val="Nadpis1"/>
      </w:pPr>
      <w:r>
        <w:t>Nejstarší civilizace starověku – hlavní rysy egypts</w:t>
      </w:r>
      <w:r>
        <w:t>kého umění a umění Mezopotámie</w:t>
      </w:r>
    </w:p>
    <w:p w:rsidR="000F65E2" w:rsidRDefault="000F65E2" w:rsidP="000F65E2">
      <w:pPr>
        <w:pStyle w:val="Nadpis2"/>
      </w:pPr>
      <w:r>
        <w:t>orientace ve výtvarné kultuře – umělecké slohy, směry</w:t>
      </w:r>
    </w:p>
    <w:p w:rsidR="000F65E2" w:rsidRDefault="000F65E2" w:rsidP="000F65E2">
      <w:pPr>
        <w:pStyle w:val="Nadpis1"/>
      </w:pPr>
      <w:r>
        <w:t>Umění egejského světa, Mykén a řecké umění</w:t>
      </w:r>
    </w:p>
    <w:p w:rsidR="000F65E2" w:rsidRDefault="000F65E2" w:rsidP="000F65E2">
      <w:pPr>
        <w:pStyle w:val="Nadpis2"/>
      </w:pPr>
      <w:r>
        <w:t>přínos řecké architektury a sochařství; orientace ve výtvarné kultuře – umělecké slohy, směry</w:t>
      </w:r>
    </w:p>
    <w:p w:rsidR="000F65E2" w:rsidRDefault="000F65E2" w:rsidP="000F65E2">
      <w:pPr>
        <w:pStyle w:val="Nadpis1"/>
      </w:pPr>
      <w:r>
        <w:t>Umění Říma a umění křesťanské antiky</w:t>
      </w:r>
    </w:p>
    <w:p w:rsidR="000F65E2" w:rsidRDefault="000F65E2" w:rsidP="000F65E2">
      <w:pPr>
        <w:pStyle w:val="Nadpis2"/>
      </w:pPr>
      <w:r>
        <w:t>orientace ve výtvarné kultuře – umělecké slohy, směry</w:t>
      </w:r>
    </w:p>
    <w:p w:rsidR="000F65E2" w:rsidRDefault="000F65E2" w:rsidP="000F65E2">
      <w:pPr>
        <w:pStyle w:val="Nadpis1"/>
      </w:pPr>
      <w:r>
        <w:t>Umění středověku – byzantské umění, ruské umění, předromá</w:t>
      </w:r>
      <w:r>
        <w:t>nské umění, umění Velké Moravy</w:t>
      </w:r>
    </w:p>
    <w:p w:rsidR="000F65E2" w:rsidRDefault="000F65E2" w:rsidP="000F65E2">
      <w:pPr>
        <w:pStyle w:val="Nadpis2"/>
      </w:pPr>
      <w:r>
        <w:t>orientace ve výtvarné kultuře – umělecké slohy, směry</w:t>
      </w:r>
    </w:p>
    <w:p w:rsidR="000F65E2" w:rsidRDefault="000F65E2" w:rsidP="000F65E2">
      <w:pPr>
        <w:pStyle w:val="Nadpis1"/>
      </w:pPr>
      <w:r>
        <w:t>Umění vrcholného středověku – hlavní rysy románského umění v</w:t>
      </w:r>
      <w:r>
        <w:t xml:space="preserve"> Evropě, v Čechách </w:t>
      </w:r>
      <w:r>
        <w:t>a na Moravě</w:t>
      </w:r>
    </w:p>
    <w:p w:rsidR="000F65E2" w:rsidRDefault="000F65E2" w:rsidP="000F65E2">
      <w:pPr>
        <w:pStyle w:val="Nadpis2"/>
      </w:pPr>
      <w:r>
        <w:t>orientace ve výtvarné kultuře – umělecké slohy, směry</w:t>
      </w:r>
    </w:p>
    <w:p w:rsidR="000F65E2" w:rsidRDefault="000F65E2" w:rsidP="000F65E2">
      <w:pPr>
        <w:pStyle w:val="Nadpis1"/>
      </w:pPr>
      <w:r>
        <w:t>Umění pozdního středověku – gotické umění v</w:t>
      </w:r>
      <w:r>
        <w:t> </w:t>
      </w:r>
      <w:r>
        <w:t>Evropě</w:t>
      </w:r>
    </w:p>
    <w:p w:rsidR="000F65E2" w:rsidRDefault="000F65E2" w:rsidP="000F65E2">
      <w:pPr>
        <w:pStyle w:val="Nadpis2"/>
      </w:pPr>
      <w:r>
        <w:t>orientace ve výtvarné kultuře – umělecké slohy, směry</w:t>
      </w:r>
    </w:p>
    <w:p w:rsidR="000F65E2" w:rsidRDefault="000F65E2" w:rsidP="000F65E2">
      <w:pPr>
        <w:pStyle w:val="Nadpis1"/>
      </w:pPr>
      <w:r>
        <w:t>Umění pozdního středověku – gotické umění v českých zemích</w:t>
      </w:r>
    </w:p>
    <w:p w:rsidR="000F65E2" w:rsidRDefault="000F65E2" w:rsidP="000F65E2">
      <w:pPr>
        <w:pStyle w:val="Nadpis2"/>
      </w:pPr>
      <w:r>
        <w:t>orientace ve výtvarné kultuře – umělecké slohy, směry</w:t>
      </w:r>
    </w:p>
    <w:p w:rsidR="000F65E2" w:rsidRDefault="000F65E2" w:rsidP="00473637">
      <w:pPr>
        <w:pStyle w:val="Nadpis1"/>
      </w:pPr>
      <w:r>
        <w:t xml:space="preserve"> Renesance v Itálii </w:t>
      </w:r>
      <w:r>
        <w:t xml:space="preserve">- </w:t>
      </w:r>
      <w:r>
        <w:t>hlavní rysy architektury, malířství a sochařství, osobnosti renesančního umění</w:t>
      </w:r>
    </w:p>
    <w:p w:rsidR="000F65E2" w:rsidRDefault="000F65E2" w:rsidP="000F65E2">
      <w:pPr>
        <w:pStyle w:val="Nadpis2"/>
      </w:pPr>
      <w:r>
        <w:t>orientace ve výtvarné kultuře – umělecké slohy, směry</w:t>
      </w:r>
    </w:p>
    <w:p w:rsidR="000F65E2" w:rsidRDefault="000F65E2" w:rsidP="000F65E2">
      <w:pPr>
        <w:pStyle w:val="Nadpis1"/>
      </w:pPr>
      <w:r>
        <w:t xml:space="preserve"> Zaalpská renesance a manýrismus; renesance v českých zemích</w:t>
      </w:r>
    </w:p>
    <w:p w:rsidR="000F65E2" w:rsidRDefault="000F65E2" w:rsidP="0041473F">
      <w:pPr>
        <w:pStyle w:val="Nadpis2"/>
      </w:pPr>
      <w:r>
        <w:t>orientace ve výtvarné</w:t>
      </w:r>
      <w:r>
        <w:t xml:space="preserve"> </w:t>
      </w:r>
      <w:r>
        <w:t>kultuře – umělecké slohy, směry</w:t>
      </w:r>
    </w:p>
    <w:p w:rsidR="000F65E2" w:rsidRDefault="000F65E2" w:rsidP="000F65E2">
      <w:pPr>
        <w:pStyle w:val="Nadpis1"/>
      </w:pPr>
      <w:r>
        <w:t xml:space="preserve"> Baroko a jeho s</w:t>
      </w:r>
      <w:r>
        <w:t>lohové proudy v Evropě, rokoko</w:t>
      </w:r>
    </w:p>
    <w:p w:rsidR="000F65E2" w:rsidRDefault="000F65E2" w:rsidP="000F65E2">
      <w:pPr>
        <w:pStyle w:val="Nadpis2"/>
      </w:pPr>
      <w:r>
        <w:t>orientace ve výtvarné kultuře – umělecké slohy, směry</w:t>
      </w:r>
    </w:p>
    <w:p w:rsidR="000F65E2" w:rsidRDefault="000F65E2" w:rsidP="000F65E2">
      <w:pPr>
        <w:pStyle w:val="Nadpis1"/>
      </w:pPr>
      <w:r>
        <w:lastRenderedPageBreak/>
        <w:t xml:space="preserve"> Baroko a jeho slohové proměny v českých zemích, česk</w:t>
      </w:r>
      <w:r>
        <w:t>á barokní gotika, selské baroko</w:t>
      </w:r>
    </w:p>
    <w:p w:rsidR="000F65E2" w:rsidRDefault="000F65E2" w:rsidP="000F65E2">
      <w:pPr>
        <w:pStyle w:val="Nadpis2"/>
      </w:pPr>
      <w:r>
        <w:t>orientace ve výtvarné kultuře – umělecké slohy, směry</w:t>
      </w:r>
    </w:p>
    <w:p w:rsidR="000F65E2" w:rsidRDefault="000F65E2" w:rsidP="000F65E2">
      <w:pPr>
        <w:pStyle w:val="Nadpis1"/>
      </w:pPr>
      <w:r>
        <w:t xml:space="preserve"> Umění 19. století – klasicismus, romantismus, technická architektura</w:t>
      </w:r>
    </w:p>
    <w:p w:rsidR="000F65E2" w:rsidRDefault="000F65E2" w:rsidP="000F65E2">
      <w:pPr>
        <w:pStyle w:val="Nadpis2"/>
      </w:pPr>
      <w:r>
        <w:t>orientace ve výtvarné kultuře – umělecké slohy, směry</w:t>
      </w:r>
    </w:p>
    <w:p w:rsidR="000F65E2" w:rsidRDefault="000F65E2" w:rsidP="000F65E2">
      <w:pPr>
        <w:pStyle w:val="Nadpis1"/>
      </w:pPr>
      <w:r>
        <w:t xml:space="preserve"> Umění 19. století – realismus, historism</w:t>
      </w:r>
      <w:r>
        <w:t>us, Generace Národního divadla</w:t>
      </w:r>
    </w:p>
    <w:p w:rsidR="000F65E2" w:rsidRDefault="000F65E2" w:rsidP="000F65E2">
      <w:pPr>
        <w:pStyle w:val="Nadpis2"/>
      </w:pPr>
      <w:r>
        <w:t>orientace ve výtvarné kultuře – umělecké slohy, směry</w:t>
      </w:r>
    </w:p>
    <w:p w:rsidR="000F65E2" w:rsidRDefault="000F65E2" w:rsidP="000F65E2">
      <w:pPr>
        <w:pStyle w:val="Nadpis1"/>
      </w:pPr>
      <w:r>
        <w:t xml:space="preserve"> Impresionismus, postimpresionismus – počátky mo</w:t>
      </w:r>
      <w:r>
        <w:t>derního malířství, naivní umění</w:t>
      </w:r>
    </w:p>
    <w:p w:rsidR="000F65E2" w:rsidRDefault="000F65E2" w:rsidP="000F65E2">
      <w:pPr>
        <w:pStyle w:val="Nadpis2"/>
      </w:pPr>
      <w:r>
        <w:t>orientace ve výtvarné kultuře – umělecké slohy, směry</w:t>
      </w:r>
    </w:p>
    <w:p w:rsidR="000F65E2" w:rsidRDefault="000F65E2" w:rsidP="000F65E2">
      <w:pPr>
        <w:pStyle w:val="Nadpis1"/>
      </w:pPr>
      <w:r>
        <w:t xml:space="preserve"> Umění přelomu 19. a 20. století – symbolismus, se</w:t>
      </w:r>
      <w:r>
        <w:t>cese ve světovém a českém umění</w:t>
      </w:r>
    </w:p>
    <w:p w:rsidR="000F65E2" w:rsidRDefault="000F65E2" w:rsidP="000F65E2">
      <w:pPr>
        <w:pStyle w:val="Nadpis2"/>
      </w:pPr>
      <w:r>
        <w:t>orientace ve výtvarné kultuře – umělecké slohy, směry</w:t>
      </w:r>
    </w:p>
    <w:p w:rsidR="000F65E2" w:rsidRDefault="000F65E2" w:rsidP="000F65E2">
      <w:pPr>
        <w:pStyle w:val="Nadpis1"/>
      </w:pPr>
      <w:r>
        <w:t xml:space="preserve"> Evropské umění počátku 20. století – expresionismus, fauvismus</w:t>
      </w:r>
    </w:p>
    <w:p w:rsidR="000F65E2" w:rsidRDefault="000F65E2" w:rsidP="000F65E2">
      <w:pPr>
        <w:pStyle w:val="Nadpis2"/>
      </w:pPr>
      <w:r>
        <w:t>orientace ve výtvarné kultuře – umělecké slohy, směry</w:t>
      </w:r>
    </w:p>
    <w:p w:rsidR="000F65E2" w:rsidRDefault="000F65E2" w:rsidP="000F65E2">
      <w:pPr>
        <w:pStyle w:val="Nadpis1"/>
      </w:pPr>
      <w:r>
        <w:t xml:space="preserve"> Futurismus, kubismus v malířství, sochařství a užitém umění</w:t>
      </w:r>
    </w:p>
    <w:p w:rsidR="000F65E2" w:rsidRDefault="000F65E2" w:rsidP="000F65E2">
      <w:pPr>
        <w:pStyle w:val="Nadpis2"/>
      </w:pPr>
      <w:r>
        <w:t>česká kubistická škola; orientace ve výtvarné kultuře – umělecké slohy, směry</w:t>
      </w:r>
    </w:p>
    <w:p w:rsidR="000F65E2" w:rsidRDefault="000F65E2" w:rsidP="000F65E2">
      <w:pPr>
        <w:pStyle w:val="Nadpis1"/>
      </w:pPr>
      <w:r>
        <w:t xml:space="preserve"> Počátky abstraktního umění</w:t>
      </w:r>
      <w:r>
        <w:t> g</w:t>
      </w:r>
      <w:r>
        <w:t>eometrická a lyrická abstrakce</w:t>
      </w:r>
    </w:p>
    <w:p w:rsidR="000F65E2" w:rsidRDefault="000F65E2" w:rsidP="000F65E2">
      <w:pPr>
        <w:pStyle w:val="Nadpis2"/>
      </w:pPr>
      <w:r>
        <w:t>orientace ve výtvarné kultuře – umělecké slohy, směry</w:t>
      </w:r>
    </w:p>
    <w:p w:rsidR="000F65E2" w:rsidRDefault="000F65E2" w:rsidP="000F65E2">
      <w:pPr>
        <w:pStyle w:val="Nadpis1"/>
      </w:pPr>
      <w:r>
        <w:t xml:space="preserve"> Hnutí dada, metafyzická malba, surrealismus</w:t>
      </w:r>
    </w:p>
    <w:p w:rsidR="000F65E2" w:rsidRDefault="000F65E2" w:rsidP="000F65E2">
      <w:pPr>
        <w:pStyle w:val="Nadpis2"/>
      </w:pPr>
      <w:r>
        <w:t>orientace ve výtvarné kultuře – umělecké slohy, směry</w:t>
      </w:r>
    </w:p>
    <w:p w:rsidR="000F65E2" w:rsidRDefault="000F65E2" w:rsidP="000F65E2">
      <w:pPr>
        <w:pStyle w:val="Nadpis1"/>
      </w:pPr>
      <w:r>
        <w:t xml:space="preserve"> Vývoj výtvarného umění ve II. pol. 20. století – </w:t>
      </w:r>
      <w:proofErr w:type="spellStart"/>
      <w:r>
        <w:t>action</w:t>
      </w:r>
      <w:proofErr w:type="spellEnd"/>
      <w:r>
        <w:t xml:space="preserve"> </w:t>
      </w:r>
      <w:proofErr w:type="spellStart"/>
      <w:r>
        <w:t>painting</w:t>
      </w:r>
      <w:proofErr w:type="spellEnd"/>
      <w:r>
        <w:t xml:space="preserve">, tachismus, </w:t>
      </w:r>
      <w:proofErr w:type="spellStart"/>
      <w:r>
        <w:t>informel</w:t>
      </w:r>
      <w:proofErr w:type="spellEnd"/>
      <w:r>
        <w:t>, op-art,   pop-art, hyperrealismus, nová figurace, socialistický realismus, postmoderna</w:t>
      </w:r>
    </w:p>
    <w:p w:rsidR="000F65E2" w:rsidRDefault="000F65E2" w:rsidP="000F65E2">
      <w:pPr>
        <w:pStyle w:val="Nadpis2"/>
      </w:pPr>
      <w:r>
        <w:t>orientace ve výtvarné kultuře – umělecké slohy, směry</w:t>
      </w:r>
    </w:p>
    <w:p w:rsidR="000F65E2" w:rsidRDefault="000F65E2" w:rsidP="000F65E2">
      <w:pPr>
        <w:pStyle w:val="Nadpis2"/>
        <w:numPr>
          <w:ilvl w:val="0"/>
          <w:numId w:val="0"/>
        </w:numPr>
        <w:ind w:left="576"/>
      </w:pPr>
    </w:p>
    <w:p w:rsidR="000F65E2" w:rsidRDefault="000F65E2" w:rsidP="000F65E2">
      <w:pPr>
        <w:pStyle w:val="Nadpis1"/>
      </w:pPr>
      <w:r>
        <w:lastRenderedPageBreak/>
        <w:t xml:space="preserve"> Umění akce – happening, performance, body-art, </w:t>
      </w:r>
      <w:proofErr w:type="spellStart"/>
      <w:r>
        <w:t>land</w:t>
      </w:r>
      <w:proofErr w:type="spellEnd"/>
      <w:r>
        <w:t>-art, konceptuální u</w:t>
      </w:r>
      <w:r>
        <w:t>mění, street-art, umění objektu</w:t>
      </w:r>
    </w:p>
    <w:p w:rsidR="000F65E2" w:rsidRDefault="000F65E2" w:rsidP="000F65E2">
      <w:pPr>
        <w:pStyle w:val="Nadpis2"/>
      </w:pPr>
      <w:r>
        <w:t>orientace ve výtvarné kultuře – umělecké slohy, směry</w:t>
      </w:r>
    </w:p>
    <w:p w:rsidR="000F65E2" w:rsidRDefault="000F65E2" w:rsidP="000F65E2">
      <w:pPr>
        <w:pStyle w:val="Nadpis1"/>
      </w:pPr>
      <w:r>
        <w:t xml:space="preserve"> Vývoj architektury v I. pol. 20. století – Chicagská </w:t>
      </w:r>
      <w:r>
        <w:t xml:space="preserve">škola, </w:t>
      </w:r>
      <w:proofErr w:type="spellStart"/>
      <w:r>
        <w:t>Bauhaus</w:t>
      </w:r>
      <w:proofErr w:type="spellEnd"/>
      <w:r>
        <w:t>, funkcionalismus</w:t>
      </w:r>
    </w:p>
    <w:p w:rsidR="000F65E2" w:rsidRDefault="000F65E2" w:rsidP="000F65E2">
      <w:pPr>
        <w:pStyle w:val="Nadpis2"/>
      </w:pPr>
      <w:r>
        <w:t>orientace ve výtvarné kultuře – umělecké slohy, směry</w:t>
      </w:r>
    </w:p>
    <w:p w:rsidR="000F65E2" w:rsidRDefault="000F65E2" w:rsidP="000F65E2">
      <w:pPr>
        <w:pStyle w:val="Nadpis1"/>
      </w:pPr>
      <w:r>
        <w:t xml:space="preserve"> Vývoj architektury ve II. pol. 20. století – současná architektura, brutalismus, postmoderna, dekonstruktivismus, organická architektura, </w:t>
      </w:r>
      <w:proofErr w:type="spellStart"/>
      <w:r>
        <w:t>high-tech</w:t>
      </w:r>
      <w:proofErr w:type="spellEnd"/>
    </w:p>
    <w:p w:rsidR="000F65E2" w:rsidRDefault="000F65E2" w:rsidP="000F65E2">
      <w:pPr>
        <w:pStyle w:val="Nadpis2"/>
      </w:pPr>
      <w:r>
        <w:t>orientace ve výtvarné kultuře – umělecké slohy, směry</w:t>
      </w:r>
    </w:p>
    <w:p w:rsidR="000F65E2" w:rsidRDefault="000F65E2" w:rsidP="000F65E2">
      <w:pPr>
        <w:pStyle w:val="Nadpis1"/>
      </w:pPr>
      <w:r>
        <w:t xml:space="preserve"> Kulturní dědictví pod ochranou UNESCO, objekt</w:t>
      </w:r>
      <w:r>
        <w:t>y světového významu na území ČR</w:t>
      </w:r>
    </w:p>
    <w:p w:rsidR="000F65E2" w:rsidRDefault="000F65E2" w:rsidP="000F65E2">
      <w:pPr>
        <w:pStyle w:val="Nadpis2"/>
      </w:pPr>
      <w:r>
        <w:t>orientace ve výtvarné kultuře – umělecké slohy, směry</w:t>
      </w:r>
    </w:p>
    <w:p w:rsidR="007132E1" w:rsidRDefault="000F65E2" w:rsidP="000F65E2">
      <w:pPr>
        <w:pStyle w:val="Nadpis2"/>
        <w:numPr>
          <w:ilvl w:val="0"/>
          <w:numId w:val="0"/>
        </w:numPr>
      </w:pPr>
      <w:r>
        <w:t xml:space="preserve">          </w:t>
      </w:r>
    </w:p>
    <w:p w:rsidR="000F65E2" w:rsidRDefault="000F65E2" w:rsidP="000F65E2">
      <w:pPr>
        <w:pStyle w:val="Nadpis2"/>
        <w:numPr>
          <w:ilvl w:val="0"/>
          <w:numId w:val="0"/>
        </w:numPr>
      </w:pPr>
      <w:r>
        <w:t xml:space="preserve">                                                                                 </w:t>
      </w:r>
    </w:p>
    <w:p w:rsidR="000F65E2" w:rsidRDefault="000F65E2" w:rsidP="007132E1">
      <w:pPr>
        <w:pStyle w:val="Nadpis1"/>
        <w:numPr>
          <w:ilvl w:val="0"/>
          <w:numId w:val="0"/>
        </w:numPr>
        <w:ind w:left="432" w:hanging="432"/>
      </w:pPr>
      <w:r>
        <w:t>Pomůcky: obrazový materiál</w:t>
      </w:r>
    </w:p>
    <w:p w:rsidR="000F65E2" w:rsidRDefault="000F65E2" w:rsidP="007132E1">
      <w:pPr>
        <w:pStyle w:val="Nadpis2"/>
        <w:numPr>
          <w:ilvl w:val="0"/>
          <w:numId w:val="0"/>
        </w:numPr>
        <w:ind w:left="576" w:hanging="576"/>
        <w:jc w:val="right"/>
      </w:pPr>
      <w:bookmarkStart w:id="0" w:name="_GoBack"/>
      <w:r>
        <w:t>V Litovli dne 26. 8. 2026</w:t>
      </w:r>
      <w:bookmarkEnd w:id="0"/>
    </w:p>
    <w:sectPr w:rsidR="000F65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9A03EB"/>
    <w:multiLevelType w:val="hybridMultilevel"/>
    <w:tmpl w:val="DAC2E6C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EF42E1"/>
    <w:multiLevelType w:val="hybridMultilevel"/>
    <w:tmpl w:val="E1F639B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727DE3"/>
    <w:multiLevelType w:val="hybridMultilevel"/>
    <w:tmpl w:val="76C27C04"/>
    <w:lvl w:ilvl="0" w:tplc="1A9E7028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4E5E78"/>
    <w:multiLevelType w:val="multilevel"/>
    <w:tmpl w:val="04050025"/>
    <w:lvl w:ilvl="0">
      <w:start w:val="1"/>
      <w:numFmt w:val="decimal"/>
      <w:pStyle w:val="Nadpis1"/>
      <w:lvlText w:val="%1"/>
      <w:lvlJc w:val="left"/>
      <w:pPr>
        <w:ind w:left="432" w:hanging="432"/>
      </w:pPr>
    </w:lvl>
    <w:lvl w:ilvl="1">
      <w:start w:val="1"/>
      <w:numFmt w:val="decimal"/>
      <w:pStyle w:val="Nadpis2"/>
      <w:lvlText w:val="%1.%2"/>
      <w:lvlJc w:val="left"/>
      <w:pPr>
        <w:ind w:left="576" w:hanging="576"/>
      </w:pPr>
    </w:lvl>
    <w:lvl w:ilvl="2">
      <w:start w:val="1"/>
      <w:numFmt w:val="decimal"/>
      <w:pStyle w:val="Nadpis3"/>
      <w:lvlText w:val="%1.%2.%3"/>
      <w:lvlJc w:val="left"/>
      <w:pPr>
        <w:ind w:left="720" w:hanging="720"/>
      </w:pPr>
    </w:lvl>
    <w:lvl w:ilvl="3">
      <w:start w:val="1"/>
      <w:numFmt w:val="decimal"/>
      <w:pStyle w:val="Nadpis4"/>
      <w:lvlText w:val="%1.%2.%3.%4"/>
      <w:lvlJc w:val="left"/>
      <w:pPr>
        <w:ind w:left="864" w:hanging="864"/>
      </w:pPr>
    </w:lvl>
    <w:lvl w:ilvl="4">
      <w:start w:val="1"/>
      <w:numFmt w:val="decimal"/>
      <w:pStyle w:val="Nadpis5"/>
      <w:lvlText w:val="%1.%2.%3.%4.%5"/>
      <w:lvlJc w:val="left"/>
      <w:pPr>
        <w:ind w:left="1008" w:hanging="1008"/>
      </w:pPr>
    </w:lvl>
    <w:lvl w:ilvl="5">
      <w:start w:val="1"/>
      <w:numFmt w:val="decimal"/>
      <w:pStyle w:val="Nadpis6"/>
      <w:lvlText w:val="%1.%2.%3.%4.%5.%6"/>
      <w:lvlJc w:val="left"/>
      <w:pPr>
        <w:ind w:left="1152" w:hanging="1152"/>
      </w:pPr>
    </w:lvl>
    <w:lvl w:ilvl="6">
      <w:start w:val="1"/>
      <w:numFmt w:val="decimal"/>
      <w:pStyle w:val="Nadpis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Nadpis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Nadpis9"/>
      <w:lvlText w:val="%1.%2.%3.%4.%5.%6.%7.%8.%9"/>
      <w:lvlJc w:val="left"/>
      <w:pPr>
        <w:ind w:left="1584" w:hanging="1584"/>
      </w:pPr>
    </w:lvl>
  </w:abstractNum>
  <w:abstractNum w:abstractNumId="4" w15:restartNumberingAfterBreak="0">
    <w:nsid w:val="46EA34DB"/>
    <w:multiLevelType w:val="hybridMultilevel"/>
    <w:tmpl w:val="5450E4F0"/>
    <w:lvl w:ilvl="0" w:tplc="D510660E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9D4692A"/>
    <w:multiLevelType w:val="hybridMultilevel"/>
    <w:tmpl w:val="524E0DCA"/>
    <w:lvl w:ilvl="0" w:tplc="49F84222">
      <w:start w:val="1"/>
      <w:numFmt w:val="bullet"/>
      <w:pStyle w:val="tematickybod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5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36A6"/>
    <w:rsid w:val="000F65E2"/>
    <w:rsid w:val="001629E8"/>
    <w:rsid w:val="00386F92"/>
    <w:rsid w:val="007132E1"/>
    <w:rsid w:val="009C27A5"/>
    <w:rsid w:val="00B836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48B612"/>
  <w15:chartTrackingRefBased/>
  <w15:docId w15:val="{E38D4AFC-8297-428E-87A5-71B5DAA3FB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B836A6"/>
    <w:pPr>
      <w:keepNext/>
      <w:keepLines/>
      <w:numPr>
        <w:numId w:val="6"/>
      </w:numPr>
      <w:spacing w:before="240" w:after="0"/>
      <w:outlineLvl w:val="0"/>
    </w:pPr>
    <w:rPr>
      <w:rFonts w:asciiTheme="majorHAnsi" w:eastAsiaTheme="majorEastAsia" w:hAnsiTheme="majorHAnsi" w:cstheme="majorBidi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386F92"/>
    <w:pPr>
      <w:keepNext/>
      <w:keepLines/>
      <w:numPr>
        <w:ilvl w:val="1"/>
        <w:numId w:val="6"/>
      </w:numPr>
      <w:spacing w:before="40" w:after="0"/>
      <w:outlineLvl w:val="1"/>
    </w:pPr>
    <w:rPr>
      <w:rFonts w:asciiTheme="majorHAnsi" w:eastAsiaTheme="majorEastAsia" w:hAnsiTheme="majorHAnsi" w:cstheme="majorBidi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B836A6"/>
    <w:pPr>
      <w:keepNext/>
      <w:keepLines/>
      <w:numPr>
        <w:ilvl w:val="2"/>
        <w:numId w:val="6"/>
      </w:numPr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386F92"/>
    <w:pPr>
      <w:keepNext/>
      <w:keepLines/>
      <w:numPr>
        <w:ilvl w:val="3"/>
        <w:numId w:val="6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386F92"/>
    <w:pPr>
      <w:keepNext/>
      <w:keepLines/>
      <w:numPr>
        <w:ilvl w:val="4"/>
        <w:numId w:val="6"/>
      </w:numPr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386F92"/>
    <w:pPr>
      <w:keepNext/>
      <w:keepLines/>
      <w:numPr>
        <w:ilvl w:val="5"/>
        <w:numId w:val="6"/>
      </w:numPr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386F92"/>
    <w:pPr>
      <w:keepNext/>
      <w:keepLines/>
      <w:numPr>
        <w:ilvl w:val="6"/>
        <w:numId w:val="6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386F92"/>
    <w:pPr>
      <w:keepNext/>
      <w:keepLines/>
      <w:numPr>
        <w:ilvl w:val="7"/>
        <w:numId w:val="6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386F92"/>
    <w:pPr>
      <w:keepNext/>
      <w:keepLines/>
      <w:numPr>
        <w:ilvl w:val="8"/>
        <w:numId w:val="6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link w:val="NzevChar"/>
    <w:uiPriority w:val="10"/>
    <w:qFormat/>
    <w:rsid w:val="00B836A6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B836A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dstavecseseznamem">
    <w:name w:val="List Paragraph"/>
    <w:basedOn w:val="Normln"/>
    <w:link w:val="OdstavecseseznamemChar"/>
    <w:uiPriority w:val="34"/>
    <w:qFormat/>
    <w:rsid w:val="00B836A6"/>
    <w:pPr>
      <w:ind w:left="720"/>
      <w:contextualSpacing/>
    </w:pPr>
  </w:style>
  <w:style w:type="character" w:customStyle="1" w:styleId="Nadpis2Char">
    <w:name w:val="Nadpis 2 Char"/>
    <w:basedOn w:val="Standardnpsmoodstavce"/>
    <w:link w:val="Nadpis2"/>
    <w:uiPriority w:val="9"/>
    <w:rsid w:val="00386F92"/>
    <w:rPr>
      <w:rFonts w:asciiTheme="majorHAnsi" w:eastAsiaTheme="majorEastAsia" w:hAnsiTheme="majorHAnsi" w:cstheme="majorBidi"/>
      <w:sz w:val="26"/>
      <w:szCs w:val="26"/>
    </w:rPr>
  </w:style>
  <w:style w:type="character" w:customStyle="1" w:styleId="Nadpis1Char">
    <w:name w:val="Nadpis 1 Char"/>
    <w:basedOn w:val="Standardnpsmoodstavce"/>
    <w:link w:val="Nadpis1"/>
    <w:uiPriority w:val="9"/>
    <w:rsid w:val="00B836A6"/>
    <w:rPr>
      <w:rFonts w:asciiTheme="majorHAnsi" w:eastAsiaTheme="majorEastAsia" w:hAnsiTheme="majorHAnsi" w:cstheme="majorBidi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rsid w:val="00B836A6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386F92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386F92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386F92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386F92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386F92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386F92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customStyle="1" w:styleId="tematickybod">
    <w:name w:val="tematicky_bod"/>
    <w:basedOn w:val="Odstavecseseznamem"/>
    <w:link w:val="tematickybodChar"/>
    <w:qFormat/>
    <w:rsid w:val="009C27A5"/>
    <w:pPr>
      <w:numPr>
        <w:numId w:val="4"/>
      </w:numPr>
    </w:pPr>
    <w:rPr>
      <w:sz w:val="24"/>
    </w:rPr>
  </w:style>
  <w:style w:type="character" w:customStyle="1" w:styleId="OdstavecseseznamemChar">
    <w:name w:val="Odstavec se seznamem Char"/>
    <w:basedOn w:val="Standardnpsmoodstavce"/>
    <w:link w:val="Odstavecseseznamem"/>
    <w:uiPriority w:val="34"/>
    <w:rsid w:val="00386F92"/>
  </w:style>
  <w:style w:type="character" w:customStyle="1" w:styleId="tematickybodChar">
    <w:name w:val="tematicky_bod Char"/>
    <w:basedOn w:val="OdstavecseseznamemChar"/>
    <w:link w:val="tematickybod"/>
    <w:rsid w:val="009C27A5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518</Words>
  <Characters>3058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Czudek Pavel</dc:creator>
  <cp:keywords/>
  <dc:description/>
  <cp:lastModifiedBy>Alena Tichá</cp:lastModifiedBy>
  <cp:revision>2</cp:revision>
  <dcterms:created xsi:type="dcterms:W3CDTF">2026-09-02T15:29:00Z</dcterms:created>
  <dcterms:modified xsi:type="dcterms:W3CDTF">2026-09-02T15:29:00Z</dcterms:modified>
</cp:coreProperties>
</file>